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AFE00" w14:textId="570B5F3F" w:rsidR="714E5071" w:rsidRDefault="714E5071" w:rsidP="6A16FD9B">
      <w:pPr>
        <w:spacing w:before="240" w:after="0" w:line="257" w:lineRule="auto"/>
        <w:jc w:val="center"/>
        <w:rPr>
          <w:rFonts w:ascii="Times New Roman" w:eastAsia="Times New Roman" w:hAnsi="Times New Roman" w:cs="Times New Roman"/>
          <w:b/>
          <w:bCs/>
          <w:color w:val="000000" w:themeColor="text1"/>
        </w:rPr>
      </w:pPr>
      <w:r w:rsidRPr="6A16FD9B">
        <w:rPr>
          <w:rFonts w:ascii="Times New Roman" w:eastAsia="Times New Roman" w:hAnsi="Times New Roman" w:cs="Times New Roman"/>
          <w:b/>
          <w:bCs/>
          <w:color w:val="000000" w:themeColor="text1"/>
        </w:rPr>
        <w:t>Fidelity Charitable</w:t>
      </w:r>
      <w:r w:rsidRPr="00501EC1">
        <w:rPr>
          <w:rFonts w:ascii="Times New Roman" w:eastAsia="Times New Roman" w:hAnsi="Times New Roman" w:cs="Times New Roman"/>
          <w:b/>
          <w:bCs/>
          <w:color w:val="000000" w:themeColor="text1"/>
          <w:vertAlign w:val="superscript"/>
        </w:rPr>
        <w:t>®</w:t>
      </w:r>
      <w:r w:rsidRPr="6A16FD9B">
        <w:rPr>
          <w:rFonts w:ascii="Times New Roman" w:eastAsia="Times New Roman" w:hAnsi="Times New Roman" w:cs="Times New Roman"/>
          <w:b/>
          <w:bCs/>
          <w:color w:val="000000" w:themeColor="text1"/>
        </w:rPr>
        <w:t xml:space="preserve"> Grab &amp; Go Materials</w:t>
      </w:r>
    </w:p>
    <w:p w14:paraId="32530645" w14:textId="709AB2A6" w:rsidR="7D2D46BC" w:rsidRDefault="7D2D46BC" w:rsidP="00501EC1">
      <w:pPr>
        <w:spacing w:before="240" w:after="240"/>
        <w:jc w:val="center"/>
      </w:pPr>
      <w:r w:rsidRPr="65B7C48D">
        <w:rPr>
          <w:rFonts w:ascii="Times New Roman" w:eastAsia="Times New Roman" w:hAnsi="Times New Roman" w:cs="Times New Roman"/>
          <w:b/>
          <w:bCs/>
          <w:color w:val="000000" w:themeColor="text1"/>
        </w:rPr>
        <w:t xml:space="preserve">Prospect </w:t>
      </w:r>
      <w:r w:rsidR="006A6EE4">
        <w:rPr>
          <w:rFonts w:ascii="Times New Roman" w:eastAsia="Times New Roman" w:hAnsi="Times New Roman" w:cs="Times New Roman"/>
          <w:b/>
          <w:bCs/>
          <w:color w:val="000000" w:themeColor="text1"/>
        </w:rPr>
        <w:t>w</w:t>
      </w:r>
      <w:r w:rsidRPr="65B7C48D">
        <w:rPr>
          <w:rFonts w:ascii="Times New Roman" w:eastAsia="Times New Roman" w:hAnsi="Times New Roman" w:cs="Times New Roman"/>
          <w:b/>
          <w:bCs/>
          <w:color w:val="000000" w:themeColor="text1"/>
        </w:rPr>
        <w:t>ebinars 2026</w:t>
      </w:r>
      <w:r w:rsidR="006A6EE4">
        <w:rPr>
          <w:rFonts w:ascii="Times New Roman" w:eastAsia="Times New Roman" w:hAnsi="Times New Roman" w:cs="Times New Roman"/>
          <w:b/>
          <w:bCs/>
          <w:color w:val="000000" w:themeColor="text1"/>
        </w:rPr>
        <w:t xml:space="preserve">: </w:t>
      </w:r>
      <w:r w:rsidR="006A6EE4" w:rsidRPr="00501EC1">
        <w:rPr>
          <w:rFonts w:ascii="Times New Roman" w:eastAsia="Times New Roman" w:hAnsi="Times New Roman" w:cs="Times New Roman"/>
          <w:b/>
          <w:bCs/>
          <w:color w:val="000000" w:themeColor="text1"/>
        </w:rPr>
        <w:t>Sample blurbs to share with employees</w:t>
      </w:r>
    </w:p>
    <w:p w14:paraId="756C4EC6" w14:textId="65728FB2" w:rsidR="714E5071" w:rsidRPr="00501EC1" w:rsidRDefault="714E5071" w:rsidP="65B7C48D">
      <w:pPr>
        <w:spacing w:before="240" w:after="240"/>
        <w:rPr>
          <w:rFonts w:ascii="Times New Roman" w:eastAsia="Times New Roman" w:hAnsi="Times New Roman" w:cs="Times New Roman"/>
          <w:color w:val="000000" w:themeColor="text1"/>
        </w:rPr>
      </w:pPr>
      <w:r w:rsidRPr="00501EC1">
        <w:rPr>
          <w:rFonts w:ascii="Times New Roman" w:eastAsia="Times New Roman" w:hAnsi="Times New Roman" w:cs="Times New Roman"/>
          <w:color w:val="000000" w:themeColor="text1"/>
          <w:u w:val="single"/>
        </w:rPr>
        <w:t>These blurbs are for employers to share with employees at their discretion.</w:t>
      </w:r>
      <w:r w:rsidRPr="009A0218">
        <w:rPr>
          <w:rFonts w:ascii="Times New Roman" w:eastAsia="Times New Roman" w:hAnsi="Times New Roman" w:cs="Times New Roman"/>
          <w:color w:val="000000" w:themeColor="text1"/>
        </w:rPr>
        <w:t xml:space="preserve"> Use </w:t>
      </w:r>
      <w:r w:rsidR="006A6EE4" w:rsidRPr="00981085">
        <w:rPr>
          <w:rFonts w:ascii="Times New Roman" w:eastAsia="Times New Roman" w:hAnsi="Times New Roman" w:cs="Times New Roman"/>
          <w:color w:val="000000" w:themeColor="text1"/>
        </w:rPr>
        <w:t>t</w:t>
      </w:r>
      <w:r w:rsidR="006A6EE4">
        <w:rPr>
          <w:rFonts w:ascii="Times New Roman" w:eastAsia="Times New Roman" w:hAnsi="Times New Roman" w:cs="Times New Roman"/>
          <w:color w:val="000000" w:themeColor="text1"/>
        </w:rPr>
        <w:t xml:space="preserve">he </w:t>
      </w:r>
      <w:r w:rsidRPr="00501EC1">
        <w:rPr>
          <w:rFonts w:ascii="Times New Roman" w:eastAsia="Times New Roman" w:hAnsi="Times New Roman" w:cs="Times New Roman"/>
          <w:color w:val="000000" w:themeColor="text1"/>
        </w:rPr>
        <w:t xml:space="preserve">blurbs on their own or with the images at the end of the document. Please view these </w:t>
      </w:r>
      <w:hyperlink r:id="rId10">
        <w:r w:rsidRPr="00501EC1">
          <w:rPr>
            <w:rStyle w:val="Hyperlink"/>
            <w:rFonts w:ascii="Times New Roman" w:eastAsia="Times New Roman" w:hAnsi="Times New Roman" w:cs="Times New Roman"/>
          </w:rPr>
          <w:t>Terms of Use</w:t>
        </w:r>
      </w:hyperlink>
      <w:r w:rsidRPr="00501EC1">
        <w:rPr>
          <w:rFonts w:ascii="Times New Roman" w:eastAsia="Times New Roman" w:hAnsi="Times New Roman" w:cs="Times New Roman"/>
          <w:color w:val="000000" w:themeColor="text1"/>
        </w:rPr>
        <w:t xml:space="preserve"> before using these materials.</w:t>
      </w:r>
    </w:p>
    <w:p w14:paraId="234CC94A" w14:textId="1FED6624" w:rsidR="714E5071" w:rsidRDefault="714E5071" w:rsidP="65B7C48D">
      <w:pPr>
        <w:pStyle w:val="ListParagraph"/>
        <w:numPr>
          <w:ilvl w:val="0"/>
          <w:numId w:val="1"/>
        </w:numPr>
        <w:spacing w:before="240" w:after="240"/>
        <w:rPr>
          <w:rFonts w:ascii="Times New Roman" w:eastAsia="Times New Roman" w:hAnsi="Times New Roman" w:cs="Times New Roman"/>
          <w:color w:val="000000" w:themeColor="text1"/>
        </w:rPr>
      </w:pPr>
      <w:r w:rsidRPr="65B7C48D">
        <w:rPr>
          <w:rFonts w:ascii="Times New Roman" w:eastAsia="Times New Roman" w:hAnsi="Times New Roman" w:cs="Times New Roman"/>
          <w:color w:val="000000" w:themeColor="text1"/>
        </w:rPr>
        <w:t xml:space="preserve">When you give back, you want to </w:t>
      </w:r>
      <w:r w:rsidR="00E71912">
        <w:rPr>
          <w:rFonts w:ascii="Times New Roman" w:eastAsia="Times New Roman" w:hAnsi="Times New Roman" w:cs="Times New Roman"/>
          <w:color w:val="000000" w:themeColor="text1"/>
        </w:rPr>
        <w:t>make</w:t>
      </w:r>
      <w:r w:rsidRPr="65B7C48D">
        <w:rPr>
          <w:rFonts w:ascii="Times New Roman" w:eastAsia="Times New Roman" w:hAnsi="Times New Roman" w:cs="Times New Roman"/>
          <w:color w:val="000000" w:themeColor="text1"/>
        </w:rPr>
        <w:t xml:space="preserve"> the most impact with what you have to offer. The Fidelity Charitable</w:t>
      </w:r>
      <w:r w:rsidRPr="00501EC1">
        <w:rPr>
          <w:rFonts w:ascii="Times New Roman" w:eastAsia="Times New Roman" w:hAnsi="Times New Roman" w:cs="Times New Roman"/>
          <w:color w:val="000000" w:themeColor="text1"/>
          <w:vertAlign w:val="superscript"/>
        </w:rPr>
        <w:t>®</w:t>
      </w:r>
      <w:r w:rsidRPr="65B7C48D">
        <w:rPr>
          <w:rFonts w:ascii="Times New Roman" w:eastAsia="Times New Roman" w:hAnsi="Times New Roman" w:cs="Times New Roman"/>
          <w:color w:val="000000" w:themeColor="text1"/>
        </w:rPr>
        <w:t xml:space="preserve"> Giving Account</w:t>
      </w:r>
      <w:r w:rsidRPr="00501EC1">
        <w:rPr>
          <w:rFonts w:ascii="Times New Roman" w:eastAsia="Times New Roman" w:hAnsi="Times New Roman" w:cs="Times New Roman"/>
          <w:color w:val="000000" w:themeColor="text1"/>
          <w:vertAlign w:val="superscript"/>
        </w:rPr>
        <w:t>®</w:t>
      </w:r>
      <w:r w:rsidRPr="65B7C48D">
        <w:rPr>
          <w:rFonts w:ascii="Times New Roman" w:eastAsia="Times New Roman" w:hAnsi="Times New Roman" w:cs="Times New Roman"/>
          <w:color w:val="000000" w:themeColor="text1"/>
        </w:rPr>
        <w:t xml:space="preserve"> can help—it’s like a charitable investment account for giving to your favorite causes</w:t>
      </w:r>
      <w:r w:rsidR="00E71912">
        <w:rPr>
          <w:rFonts w:ascii="Times New Roman" w:eastAsia="Times New Roman" w:hAnsi="Times New Roman" w:cs="Times New Roman"/>
          <w:color w:val="000000" w:themeColor="text1"/>
        </w:rPr>
        <w:t>, and i</w:t>
      </w:r>
      <w:r w:rsidR="00E71912" w:rsidRPr="65B7C48D">
        <w:rPr>
          <w:rFonts w:ascii="Times New Roman" w:eastAsia="Times New Roman" w:hAnsi="Times New Roman" w:cs="Times New Roman"/>
          <w:color w:val="000000" w:themeColor="text1"/>
        </w:rPr>
        <w:t>t</w:t>
      </w:r>
      <w:r w:rsidR="00E71912">
        <w:rPr>
          <w:rFonts w:ascii="Times New Roman" w:eastAsia="Times New Roman" w:hAnsi="Times New Roman" w:cs="Times New Roman"/>
          <w:color w:val="000000" w:themeColor="text1"/>
        </w:rPr>
        <w:t xml:space="preserve"> helps you </w:t>
      </w:r>
      <w:r w:rsidR="00E71912" w:rsidRPr="65B7C48D">
        <w:rPr>
          <w:rFonts w:ascii="Times New Roman" w:eastAsia="Times New Roman" w:hAnsi="Times New Roman" w:cs="Times New Roman"/>
          <w:color w:val="000000" w:themeColor="text1"/>
        </w:rPr>
        <w:t>g</w:t>
      </w:r>
      <w:r w:rsidR="00E71912">
        <w:rPr>
          <w:rFonts w:ascii="Times New Roman" w:eastAsia="Times New Roman" w:hAnsi="Times New Roman" w:cs="Times New Roman"/>
          <w:color w:val="000000" w:themeColor="text1"/>
        </w:rPr>
        <w:t>ive</w:t>
      </w:r>
      <w:r w:rsidRPr="65B7C48D">
        <w:rPr>
          <w:rFonts w:ascii="Times New Roman" w:eastAsia="Times New Roman" w:hAnsi="Times New Roman" w:cs="Times New Roman"/>
          <w:color w:val="000000" w:themeColor="text1"/>
        </w:rPr>
        <w:t xml:space="preserve"> in a tax-smart way. Learn more</w:t>
      </w:r>
      <w:r w:rsidR="35D35732" w:rsidRPr="65B7C48D">
        <w:rPr>
          <w:rFonts w:ascii="Times New Roman" w:eastAsia="Times New Roman" w:hAnsi="Times New Roman" w:cs="Times New Roman"/>
          <w:color w:val="000000" w:themeColor="text1"/>
        </w:rPr>
        <w:t xml:space="preserve"> during an </w:t>
      </w:r>
      <w:hyperlink r:id="rId11" w:history="1">
        <w:r w:rsidR="35D35732" w:rsidRPr="007B64A1">
          <w:rPr>
            <w:rStyle w:val="Hyperlink"/>
            <w:rFonts w:ascii="Times New Roman" w:eastAsia="Times New Roman" w:hAnsi="Times New Roman" w:cs="Times New Roman"/>
          </w:rPr>
          <w:t>upcoming webinar</w:t>
        </w:r>
      </w:hyperlink>
      <w:r w:rsidRPr="65B7C48D">
        <w:rPr>
          <w:rFonts w:ascii="Times New Roman" w:eastAsia="Times New Roman" w:hAnsi="Times New Roman" w:cs="Times New Roman"/>
          <w:color w:val="000000" w:themeColor="text1"/>
        </w:rPr>
        <w:t xml:space="preserve"> from Fidelity Charitable</w:t>
      </w:r>
      <w:r w:rsidR="00E71912" w:rsidRPr="00981085">
        <w:rPr>
          <w:rFonts w:ascii="Times New Roman" w:eastAsia="Times New Roman" w:hAnsi="Times New Roman" w:cs="Times New Roman"/>
          <w:color w:val="000000" w:themeColor="text1"/>
          <w:vertAlign w:val="superscript"/>
        </w:rPr>
        <w:t>®</w:t>
      </w:r>
      <w:r w:rsidRPr="65B7C48D">
        <w:rPr>
          <w:rFonts w:ascii="Times New Roman" w:eastAsia="Times New Roman" w:hAnsi="Times New Roman" w:cs="Times New Roman"/>
          <w:color w:val="000000" w:themeColor="text1"/>
        </w:rPr>
        <w:t>.</w:t>
      </w:r>
    </w:p>
    <w:p w14:paraId="2824B69E" w14:textId="77777777" w:rsidR="00120A43" w:rsidRDefault="714E5071" w:rsidP="00120A43">
      <w:pPr>
        <w:pStyle w:val="ListParagraph"/>
        <w:numPr>
          <w:ilvl w:val="0"/>
          <w:numId w:val="1"/>
        </w:numPr>
        <w:spacing w:before="240" w:after="240"/>
        <w:rPr>
          <w:rFonts w:ascii="Times New Roman" w:eastAsia="Times New Roman" w:hAnsi="Times New Roman" w:cs="Times New Roman"/>
          <w:color w:val="000000" w:themeColor="text1"/>
        </w:rPr>
      </w:pPr>
      <w:r w:rsidRPr="65B7C48D">
        <w:rPr>
          <w:rFonts w:ascii="Times New Roman" w:eastAsia="Times New Roman" w:hAnsi="Times New Roman" w:cs="Times New Roman"/>
          <w:color w:val="000000" w:themeColor="text1"/>
        </w:rPr>
        <w:t>If you’re like most [company name] employees, you care about making a difference—and you want to do it in the most effective way possible. Learn more</w:t>
      </w:r>
      <w:r w:rsidR="4FD7F370" w:rsidRPr="65B7C48D">
        <w:rPr>
          <w:rFonts w:ascii="Times New Roman" w:eastAsia="Times New Roman" w:hAnsi="Times New Roman" w:cs="Times New Roman"/>
          <w:color w:val="000000" w:themeColor="text1"/>
        </w:rPr>
        <w:t xml:space="preserve"> during an </w:t>
      </w:r>
      <w:hyperlink r:id="rId12" w:history="1">
        <w:r w:rsidR="4FD7F370" w:rsidRPr="00501EC1">
          <w:rPr>
            <w:rStyle w:val="Hyperlink"/>
            <w:rFonts w:ascii="Times New Roman" w:eastAsia="Times New Roman" w:hAnsi="Times New Roman" w:cs="Times New Roman"/>
          </w:rPr>
          <w:t>upcoming Fidelity Charitable</w:t>
        </w:r>
        <w:r w:rsidR="00E71912" w:rsidRPr="00501EC1">
          <w:rPr>
            <w:rStyle w:val="Hyperlink"/>
            <w:rFonts w:ascii="Times New Roman" w:eastAsia="Times New Roman" w:hAnsi="Times New Roman" w:cs="Times New Roman"/>
            <w:vertAlign w:val="superscript"/>
          </w:rPr>
          <w:t>®</w:t>
        </w:r>
        <w:r w:rsidR="4FD7F370" w:rsidRPr="00501EC1">
          <w:rPr>
            <w:rStyle w:val="Hyperlink"/>
            <w:rFonts w:ascii="Times New Roman" w:eastAsia="Times New Roman" w:hAnsi="Times New Roman" w:cs="Times New Roman"/>
          </w:rPr>
          <w:t xml:space="preserve"> webinar</w:t>
        </w:r>
      </w:hyperlink>
      <w:r w:rsidRPr="65B7C48D">
        <w:rPr>
          <w:rFonts w:ascii="Times New Roman" w:eastAsia="Times New Roman" w:hAnsi="Times New Roman" w:cs="Times New Roman"/>
          <w:color w:val="000000" w:themeColor="text1"/>
        </w:rPr>
        <w:t xml:space="preserve"> about how to give back with tax-smart strategie</w:t>
      </w:r>
      <w:r w:rsidR="400741A0" w:rsidRPr="65B7C48D">
        <w:rPr>
          <w:rFonts w:ascii="Times New Roman" w:eastAsia="Times New Roman" w:hAnsi="Times New Roman" w:cs="Times New Roman"/>
          <w:color w:val="000000" w:themeColor="text1"/>
        </w:rPr>
        <w:t>s.</w:t>
      </w:r>
    </w:p>
    <w:p w14:paraId="5CA48D2E" w14:textId="532406C6" w:rsidR="5A2AD98F" w:rsidRPr="00120A43" w:rsidRDefault="5A2AD98F" w:rsidP="00120A43">
      <w:pPr>
        <w:pStyle w:val="ListParagraph"/>
        <w:numPr>
          <w:ilvl w:val="0"/>
          <w:numId w:val="1"/>
        </w:numPr>
        <w:spacing w:before="240" w:after="240"/>
        <w:rPr>
          <w:rFonts w:ascii="Times New Roman" w:eastAsia="Times New Roman" w:hAnsi="Times New Roman" w:cs="Times New Roman"/>
          <w:color w:val="000000" w:themeColor="text1"/>
        </w:rPr>
      </w:pPr>
      <w:r w:rsidRPr="00120A43">
        <w:rPr>
          <w:rFonts w:ascii="Times New Roman" w:eastAsia="Lato" w:hAnsi="Times New Roman" w:cs="Times New Roman"/>
        </w:rPr>
        <w:t>When you give back, you want to have as much impact as possible. Join Fidelity Charitable</w:t>
      </w:r>
      <w:r w:rsidRPr="00120A43">
        <w:rPr>
          <w:rFonts w:ascii="Times New Roman" w:eastAsia="Lato" w:hAnsi="Times New Roman" w:cs="Times New Roman"/>
          <w:vertAlign w:val="superscript"/>
        </w:rPr>
        <w:t>®</w:t>
      </w:r>
      <w:r w:rsidRPr="00120A43">
        <w:rPr>
          <w:rFonts w:ascii="Times New Roman" w:eastAsia="Lato" w:hAnsi="Times New Roman" w:cs="Times New Roman"/>
        </w:rPr>
        <w:t xml:space="preserve"> for a webinar to learn how you can make more of a difference with tax-smart giving.</w:t>
      </w:r>
      <w:r w:rsidRPr="00120A43">
        <w:rPr>
          <w:rFonts w:ascii="Times New Roman" w:eastAsia="Lato" w:hAnsi="Times New Roman" w:cs="Times New Roman"/>
          <w:color w:val="FF0000"/>
        </w:rPr>
        <w:t xml:space="preserve"> </w:t>
      </w:r>
      <w:hyperlink r:id="rId13" w:history="1">
        <w:r w:rsidRPr="00120A43">
          <w:rPr>
            <w:rStyle w:val="Hyperlink"/>
            <w:rFonts w:ascii="Times New Roman" w:eastAsia="Lato" w:hAnsi="Times New Roman" w:cs="Times New Roman"/>
            <w:color w:val="auto"/>
          </w:rPr>
          <w:t>Register today!</w:t>
        </w:r>
      </w:hyperlink>
    </w:p>
    <w:p w14:paraId="7EF04439" w14:textId="3DBEE0AE" w:rsidR="0871B866" w:rsidRDefault="0871B866" w:rsidP="65B7C48D">
      <w:pPr>
        <w:pStyle w:val="ListParagraph"/>
        <w:numPr>
          <w:ilvl w:val="0"/>
          <w:numId w:val="2"/>
        </w:numPr>
        <w:spacing w:after="0" w:line="257" w:lineRule="auto"/>
        <w:rPr>
          <w:rFonts w:ascii="Times New Roman" w:eastAsia="Times New Roman" w:hAnsi="Times New Roman" w:cs="Times New Roman"/>
          <w:color w:val="000000" w:themeColor="text1"/>
        </w:rPr>
      </w:pPr>
      <w:r w:rsidRPr="65B7C48D">
        <w:rPr>
          <w:rFonts w:ascii="Times New Roman" w:eastAsia="Times New Roman" w:hAnsi="Times New Roman" w:cs="Times New Roman"/>
          <w:color w:val="000000" w:themeColor="text1"/>
        </w:rPr>
        <w:t>[Company name] employees: Join the giving experts from Fidelity Charitable</w:t>
      </w:r>
      <w:r w:rsidRPr="00501EC1">
        <w:rPr>
          <w:rFonts w:ascii="Times New Roman" w:eastAsia="Times New Roman" w:hAnsi="Times New Roman" w:cs="Times New Roman"/>
          <w:color w:val="000000" w:themeColor="text1"/>
          <w:vertAlign w:val="superscript"/>
        </w:rPr>
        <w:t>®</w:t>
      </w:r>
      <w:r w:rsidRPr="65B7C48D">
        <w:rPr>
          <w:rFonts w:ascii="Times New Roman" w:eastAsia="Times New Roman" w:hAnsi="Times New Roman" w:cs="Times New Roman"/>
          <w:color w:val="000000" w:themeColor="text1"/>
        </w:rPr>
        <w:t xml:space="preserve"> </w:t>
      </w:r>
      <w:r w:rsidR="00812A83">
        <w:rPr>
          <w:rFonts w:ascii="Times New Roman" w:eastAsia="Times New Roman" w:hAnsi="Times New Roman" w:cs="Times New Roman"/>
          <w:color w:val="000000" w:themeColor="text1"/>
        </w:rPr>
        <w:t>a</w:t>
      </w:r>
      <w:r w:rsidR="00812A83" w:rsidRPr="65B7C48D">
        <w:rPr>
          <w:rFonts w:ascii="Times New Roman" w:eastAsia="Times New Roman" w:hAnsi="Times New Roman" w:cs="Times New Roman"/>
          <w:color w:val="000000" w:themeColor="text1"/>
        </w:rPr>
        <w:t>t</w:t>
      </w:r>
      <w:r w:rsidR="00812A83">
        <w:rPr>
          <w:rFonts w:ascii="Times New Roman" w:eastAsia="Times New Roman" w:hAnsi="Times New Roman" w:cs="Times New Roman"/>
          <w:color w:val="000000" w:themeColor="text1"/>
        </w:rPr>
        <w:t xml:space="preserve"> our educational series</w:t>
      </w:r>
      <w:r w:rsidRPr="65B7C48D">
        <w:rPr>
          <w:rFonts w:ascii="Times New Roman" w:eastAsia="Times New Roman" w:hAnsi="Times New Roman" w:cs="Times New Roman"/>
          <w:color w:val="000000" w:themeColor="text1"/>
        </w:rPr>
        <w:t xml:space="preserve">, designed to help you give smarter in 2026. </w:t>
      </w:r>
      <w:hyperlink r:id="rId14" w:history="1">
        <w:r w:rsidR="00812A83" w:rsidRPr="0070051A">
          <w:rPr>
            <w:rStyle w:val="Hyperlink"/>
            <w:rFonts w:ascii="Times New Roman" w:eastAsia="Times New Roman" w:hAnsi="Times New Roman" w:cs="Times New Roman"/>
          </w:rPr>
          <w:t>Explore our full range of educational events</w:t>
        </w:r>
      </w:hyperlink>
      <w:r w:rsidRPr="65B7C48D">
        <w:rPr>
          <w:rFonts w:ascii="Times New Roman" w:eastAsia="Times New Roman" w:hAnsi="Times New Roman" w:cs="Times New Roman"/>
          <w:color w:val="000000" w:themeColor="text1"/>
        </w:rPr>
        <w:t xml:space="preserve"> featur</w:t>
      </w:r>
      <w:r w:rsidR="00812A83">
        <w:rPr>
          <w:rFonts w:ascii="Times New Roman" w:eastAsia="Times New Roman" w:hAnsi="Times New Roman" w:cs="Times New Roman"/>
          <w:color w:val="000000" w:themeColor="text1"/>
        </w:rPr>
        <w:t>in</w:t>
      </w:r>
      <w:r w:rsidR="00812A83" w:rsidRPr="65B7C48D">
        <w:rPr>
          <w:rFonts w:ascii="Times New Roman" w:eastAsia="Times New Roman" w:hAnsi="Times New Roman" w:cs="Times New Roman"/>
          <w:color w:val="000000" w:themeColor="text1"/>
        </w:rPr>
        <w:t>g</w:t>
      </w:r>
      <w:r w:rsidRPr="65B7C48D">
        <w:rPr>
          <w:rFonts w:ascii="Times New Roman" w:eastAsia="Times New Roman" w:hAnsi="Times New Roman" w:cs="Times New Roman"/>
          <w:color w:val="000000" w:themeColor="text1"/>
        </w:rPr>
        <w:t xml:space="preserve"> timely topics and expert guidance covering all aspects of charitable planning, from the best assets to donate to how to maximize your giving throughout the year.</w:t>
      </w:r>
    </w:p>
    <w:p w14:paraId="2AAB8A54" w14:textId="62028BDE" w:rsidR="65B7C48D" w:rsidRDefault="65B7C48D" w:rsidP="65B7C48D">
      <w:pPr>
        <w:spacing w:after="0" w:line="257" w:lineRule="auto"/>
        <w:ind w:left="720"/>
        <w:rPr>
          <w:rFonts w:ascii="Lato" w:eastAsia="Lato" w:hAnsi="Lato" w:cs="Lato"/>
          <w:color w:val="714FBC"/>
          <w:sz w:val="22"/>
          <w:szCs w:val="22"/>
          <w:u w:val="single"/>
        </w:rPr>
      </w:pPr>
    </w:p>
    <w:p w14:paraId="0A6A8647" w14:textId="14E04DD5" w:rsidR="65B7C48D" w:rsidRDefault="65B7C48D" w:rsidP="65B7C48D">
      <w:pPr>
        <w:spacing w:before="240" w:after="240"/>
        <w:rPr>
          <w:rFonts w:ascii="Times New Roman" w:eastAsia="Times New Roman" w:hAnsi="Times New Roman" w:cs="Times New Roman"/>
          <w:color w:val="000000" w:themeColor="text1"/>
        </w:rPr>
      </w:pPr>
    </w:p>
    <w:p w14:paraId="60C75563" w14:textId="7F877FF0" w:rsidR="004921CB" w:rsidRDefault="714E5071" w:rsidP="6A16FD9B">
      <w:pPr>
        <w:spacing w:before="240" w:after="240" w:line="257" w:lineRule="auto"/>
        <w:rPr>
          <w:rFonts w:ascii="Times New Roman" w:eastAsia="Times New Roman" w:hAnsi="Times New Roman" w:cs="Times New Roman"/>
          <w:color w:val="FF0000"/>
          <w:sz w:val="18"/>
          <w:szCs w:val="18"/>
        </w:rPr>
      </w:pPr>
      <w:r w:rsidRPr="6A16FD9B">
        <w:rPr>
          <w:rFonts w:ascii="Times New Roman" w:eastAsia="Times New Roman" w:hAnsi="Times New Roman" w:cs="Times New Roman"/>
          <w:color w:val="000000" w:themeColor="text1"/>
          <w:sz w:val="18"/>
          <w:szCs w:val="18"/>
        </w:rPr>
        <w:t>The tax information provided is general and educational in nature and should not be construed as legal or tax advice. Fidelity Charitable does not provide legal or tax advice. Fidelity Charitable is the brand name for the Fidelity Investments</w:t>
      </w:r>
      <w:r w:rsidRPr="00501EC1">
        <w:rPr>
          <w:rFonts w:ascii="Times New Roman" w:eastAsia="Times New Roman" w:hAnsi="Times New Roman" w:cs="Times New Roman"/>
          <w:color w:val="000000" w:themeColor="text1"/>
          <w:sz w:val="18"/>
          <w:szCs w:val="18"/>
          <w:vertAlign w:val="superscript"/>
        </w:rPr>
        <w:t>®</w:t>
      </w:r>
      <w:r w:rsidRPr="6A16FD9B">
        <w:rPr>
          <w:rFonts w:ascii="Times New Roman" w:eastAsia="Times New Roman" w:hAnsi="Times New Roman" w:cs="Times New Roman"/>
          <w:color w:val="000000" w:themeColor="text1"/>
          <w:sz w:val="18"/>
          <w:szCs w:val="18"/>
        </w:rPr>
        <w:t xml:space="preserve"> Charitable Gift Fund, an independent public charity with a donor-advised fund program. Various Fidelity companies provide services to Fidelity Charitable. The Fidelity Charitable name and logo and Fidelity are registered service marks of FMR LLC, used by Fidelity Charitable under license. Giving Account is a registered service mark of the Trustees of Fidelity Charitable. Fidelity Charitable does not guarantee the accuracy of any information provided by a third party.</w:t>
      </w:r>
      <w:r w:rsidR="07D5D17A" w:rsidRPr="6A16FD9B">
        <w:rPr>
          <w:rFonts w:ascii="Times New Roman" w:eastAsia="Times New Roman" w:hAnsi="Times New Roman" w:cs="Times New Roman"/>
          <w:color w:val="000000" w:themeColor="text1"/>
          <w:sz w:val="18"/>
          <w:szCs w:val="18"/>
        </w:rPr>
        <w:t xml:space="preserve"> 1084636.2.0</w:t>
      </w:r>
    </w:p>
    <w:p w14:paraId="2C078E63" w14:textId="5FA20BE6" w:rsidR="004921CB" w:rsidRDefault="004921CB" w:rsidP="6A16FD9B">
      <w:pPr>
        <w:spacing w:before="240" w:after="240" w:line="257" w:lineRule="auto"/>
        <w:rPr>
          <w:rFonts w:ascii="Times New Roman" w:eastAsia="Times New Roman" w:hAnsi="Times New Roman" w:cs="Times New Roman"/>
          <w:color w:val="000000" w:themeColor="text1"/>
          <w:sz w:val="18"/>
          <w:szCs w:val="18"/>
        </w:rPr>
      </w:pPr>
    </w:p>
    <w:sectPr w:rsidR="004921CB">
      <w:footerReference w:type="even" r:id="rId15"/>
      <w:footerReference w:type="defaul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CC9CF0" w14:textId="77777777" w:rsidR="00CC344F" w:rsidRDefault="00CC344F" w:rsidP="00A8294E">
      <w:pPr>
        <w:spacing w:after="0" w:line="240" w:lineRule="auto"/>
      </w:pPr>
      <w:r>
        <w:separator/>
      </w:r>
    </w:p>
  </w:endnote>
  <w:endnote w:type="continuationSeparator" w:id="0">
    <w:p w14:paraId="2100A06B" w14:textId="77777777" w:rsidR="00CC344F" w:rsidRDefault="00CC344F" w:rsidP="00A829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34A80F" w14:textId="3DE4D7D3" w:rsidR="00A8294E" w:rsidRDefault="00A829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A366D" w14:textId="0FE62C5B" w:rsidR="00A8294E" w:rsidRDefault="00A829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87AD7" w14:textId="30098E27" w:rsidR="00A8294E" w:rsidRDefault="00A829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F4EB15" w14:textId="77777777" w:rsidR="00CC344F" w:rsidRDefault="00CC344F" w:rsidP="00A8294E">
      <w:pPr>
        <w:spacing w:after="0" w:line="240" w:lineRule="auto"/>
      </w:pPr>
      <w:r>
        <w:separator/>
      </w:r>
    </w:p>
  </w:footnote>
  <w:footnote w:type="continuationSeparator" w:id="0">
    <w:p w14:paraId="079EC4B6" w14:textId="77777777" w:rsidR="00CC344F" w:rsidRDefault="00CC344F" w:rsidP="00A829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73894"/>
    <w:multiLevelType w:val="hybridMultilevel"/>
    <w:tmpl w:val="FFFFFFFF"/>
    <w:lvl w:ilvl="0" w:tplc="C5028BF4">
      <w:start w:val="1"/>
      <w:numFmt w:val="bullet"/>
      <w:lvlText w:val=""/>
      <w:lvlJc w:val="left"/>
      <w:pPr>
        <w:ind w:left="720" w:hanging="360"/>
      </w:pPr>
      <w:rPr>
        <w:rFonts w:ascii="Symbol" w:hAnsi="Symbol" w:hint="default"/>
      </w:rPr>
    </w:lvl>
    <w:lvl w:ilvl="1" w:tplc="B55C2604">
      <w:start w:val="1"/>
      <w:numFmt w:val="bullet"/>
      <w:lvlText w:val="o"/>
      <w:lvlJc w:val="left"/>
      <w:pPr>
        <w:ind w:left="1440" w:hanging="360"/>
      </w:pPr>
      <w:rPr>
        <w:rFonts w:ascii="Courier New" w:hAnsi="Courier New" w:hint="default"/>
      </w:rPr>
    </w:lvl>
    <w:lvl w:ilvl="2" w:tplc="B36266CE">
      <w:start w:val="1"/>
      <w:numFmt w:val="bullet"/>
      <w:lvlText w:val=""/>
      <w:lvlJc w:val="left"/>
      <w:pPr>
        <w:ind w:left="2160" w:hanging="360"/>
      </w:pPr>
      <w:rPr>
        <w:rFonts w:ascii="Wingdings" w:hAnsi="Wingdings" w:hint="default"/>
      </w:rPr>
    </w:lvl>
    <w:lvl w:ilvl="3" w:tplc="44527966">
      <w:start w:val="1"/>
      <w:numFmt w:val="bullet"/>
      <w:lvlText w:val=""/>
      <w:lvlJc w:val="left"/>
      <w:pPr>
        <w:ind w:left="2880" w:hanging="360"/>
      </w:pPr>
      <w:rPr>
        <w:rFonts w:ascii="Symbol" w:hAnsi="Symbol" w:hint="default"/>
      </w:rPr>
    </w:lvl>
    <w:lvl w:ilvl="4" w:tplc="A3D0D114">
      <w:start w:val="1"/>
      <w:numFmt w:val="bullet"/>
      <w:lvlText w:val="o"/>
      <w:lvlJc w:val="left"/>
      <w:pPr>
        <w:ind w:left="3600" w:hanging="360"/>
      </w:pPr>
      <w:rPr>
        <w:rFonts w:ascii="Courier New" w:hAnsi="Courier New" w:hint="default"/>
      </w:rPr>
    </w:lvl>
    <w:lvl w:ilvl="5" w:tplc="83F84DE2">
      <w:start w:val="1"/>
      <w:numFmt w:val="bullet"/>
      <w:lvlText w:val=""/>
      <w:lvlJc w:val="left"/>
      <w:pPr>
        <w:ind w:left="4320" w:hanging="360"/>
      </w:pPr>
      <w:rPr>
        <w:rFonts w:ascii="Wingdings" w:hAnsi="Wingdings" w:hint="default"/>
      </w:rPr>
    </w:lvl>
    <w:lvl w:ilvl="6" w:tplc="5E00AAD2">
      <w:start w:val="1"/>
      <w:numFmt w:val="bullet"/>
      <w:lvlText w:val=""/>
      <w:lvlJc w:val="left"/>
      <w:pPr>
        <w:ind w:left="5040" w:hanging="360"/>
      </w:pPr>
      <w:rPr>
        <w:rFonts w:ascii="Symbol" w:hAnsi="Symbol" w:hint="default"/>
      </w:rPr>
    </w:lvl>
    <w:lvl w:ilvl="7" w:tplc="EB024972">
      <w:start w:val="1"/>
      <w:numFmt w:val="bullet"/>
      <w:lvlText w:val="o"/>
      <w:lvlJc w:val="left"/>
      <w:pPr>
        <w:ind w:left="5760" w:hanging="360"/>
      </w:pPr>
      <w:rPr>
        <w:rFonts w:ascii="Courier New" w:hAnsi="Courier New" w:hint="default"/>
      </w:rPr>
    </w:lvl>
    <w:lvl w:ilvl="8" w:tplc="F99680BC">
      <w:start w:val="1"/>
      <w:numFmt w:val="bullet"/>
      <w:lvlText w:val=""/>
      <w:lvlJc w:val="left"/>
      <w:pPr>
        <w:ind w:left="6480" w:hanging="360"/>
      </w:pPr>
      <w:rPr>
        <w:rFonts w:ascii="Wingdings" w:hAnsi="Wingdings" w:hint="default"/>
      </w:rPr>
    </w:lvl>
  </w:abstractNum>
  <w:abstractNum w:abstractNumId="1" w15:restartNumberingAfterBreak="0">
    <w:nsid w:val="5931886F"/>
    <w:multiLevelType w:val="hybridMultilevel"/>
    <w:tmpl w:val="FFFFFFFF"/>
    <w:lvl w:ilvl="0" w:tplc="B5A0470A">
      <w:start w:val="1"/>
      <w:numFmt w:val="bullet"/>
      <w:lvlText w:val="·"/>
      <w:lvlJc w:val="left"/>
      <w:pPr>
        <w:ind w:left="720" w:hanging="360"/>
      </w:pPr>
      <w:rPr>
        <w:rFonts w:ascii="Symbol" w:hAnsi="Symbol" w:hint="default"/>
      </w:rPr>
    </w:lvl>
    <w:lvl w:ilvl="1" w:tplc="D7767920">
      <w:start w:val="1"/>
      <w:numFmt w:val="bullet"/>
      <w:lvlText w:val="o"/>
      <w:lvlJc w:val="left"/>
      <w:pPr>
        <w:ind w:left="1440" w:hanging="360"/>
      </w:pPr>
      <w:rPr>
        <w:rFonts w:ascii="Courier New" w:hAnsi="Courier New" w:hint="default"/>
      </w:rPr>
    </w:lvl>
    <w:lvl w:ilvl="2" w:tplc="1C30E2F0">
      <w:start w:val="1"/>
      <w:numFmt w:val="bullet"/>
      <w:lvlText w:val=""/>
      <w:lvlJc w:val="left"/>
      <w:pPr>
        <w:ind w:left="2160" w:hanging="360"/>
      </w:pPr>
      <w:rPr>
        <w:rFonts w:ascii="Wingdings" w:hAnsi="Wingdings" w:hint="default"/>
      </w:rPr>
    </w:lvl>
    <w:lvl w:ilvl="3" w:tplc="A1BE987E">
      <w:start w:val="1"/>
      <w:numFmt w:val="bullet"/>
      <w:lvlText w:val=""/>
      <w:lvlJc w:val="left"/>
      <w:pPr>
        <w:ind w:left="2880" w:hanging="360"/>
      </w:pPr>
      <w:rPr>
        <w:rFonts w:ascii="Symbol" w:hAnsi="Symbol" w:hint="default"/>
      </w:rPr>
    </w:lvl>
    <w:lvl w:ilvl="4" w:tplc="9134DCF4">
      <w:start w:val="1"/>
      <w:numFmt w:val="bullet"/>
      <w:lvlText w:val="o"/>
      <w:lvlJc w:val="left"/>
      <w:pPr>
        <w:ind w:left="3600" w:hanging="360"/>
      </w:pPr>
      <w:rPr>
        <w:rFonts w:ascii="Courier New" w:hAnsi="Courier New" w:hint="default"/>
      </w:rPr>
    </w:lvl>
    <w:lvl w:ilvl="5" w:tplc="0BA03B28">
      <w:start w:val="1"/>
      <w:numFmt w:val="bullet"/>
      <w:lvlText w:val=""/>
      <w:lvlJc w:val="left"/>
      <w:pPr>
        <w:ind w:left="4320" w:hanging="360"/>
      </w:pPr>
      <w:rPr>
        <w:rFonts w:ascii="Wingdings" w:hAnsi="Wingdings" w:hint="default"/>
      </w:rPr>
    </w:lvl>
    <w:lvl w:ilvl="6" w:tplc="E2A211C0">
      <w:start w:val="1"/>
      <w:numFmt w:val="bullet"/>
      <w:lvlText w:val=""/>
      <w:lvlJc w:val="left"/>
      <w:pPr>
        <w:ind w:left="5040" w:hanging="360"/>
      </w:pPr>
      <w:rPr>
        <w:rFonts w:ascii="Symbol" w:hAnsi="Symbol" w:hint="default"/>
      </w:rPr>
    </w:lvl>
    <w:lvl w:ilvl="7" w:tplc="79567688">
      <w:start w:val="1"/>
      <w:numFmt w:val="bullet"/>
      <w:lvlText w:val="o"/>
      <w:lvlJc w:val="left"/>
      <w:pPr>
        <w:ind w:left="5760" w:hanging="360"/>
      </w:pPr>
      <w:rPr>
        <w:rFonts w:ascii="Courier New" w:hAnsi="Courier New" w:hint="default"/>
      </w:rPr>
    </w:lvl>
    <w:lvl w:ilvl="8" w:tplc="DA686506">
      <w:start w:val="1"/>
      <w:numFmt w:val="bullet"/>
      <w:lvlText w:val=""/>
      <w:lvlJc w:val="left"/>
      <w:pPr>
        <w:ind w:left="6480" w:hanging="360"/>
      </w:pPr>
      <w:rPr>
        <w:rFonts w:ascii="Wingdings" w:hAnsi="Wingdings" w:hint="default"/>
      </w:rPr>
    </w:lvl>
  </w:abstractNum>
  <w:num w:numId="1" w16cid:durableId="201288773">
    <w:abstractNumId w:val="0"/>
  </w:num>
  <w:num w:numId="2" w16cid:durableId="13936950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9EA6DA3"/>
    <w:rsid w:val="00040622"/>
    <w:rsid w:val="00120A43"/>
    <w:rsid w:val="00141087"/>
    <w:rsid w:val="001A5324"/>
    <w:rsid w:val="001B138A"/>
    <w:rsid w:val="00224741"/>
    <w:rsid w:val="00227C60"/>
    <w:rsid w:val="00286ABA"/>
    <w:rsid w:val="00296440"/>
    <w:rsid w:val="002B7DF2"/>
    <w:rsid w:val="002E5CD8"/>
    <w:rsid w:val="00362317"/>
    <w:rsid w:val="00386439"/>
    <w:rsid w:val="00390E5D"/>
    <w:rsid w:val="003A2F4F"/>
    <w:rsid w:val="003A3D0D"/>
    <w:rsid w:val="003E0ECD"/>
    <w:rsid w:val="004921CB"/>
    <w:rsid w:val="004E4F09"/>
    <w:rsid w:val="00501EC1"/>
    <w:rsid w:val="0051081E"/>
    <w:rsid w:val="00536BDB"/>
    <w:rsid w:val="005B7AA1"/>
    <w:rsid w:val="00694FD4"/>
    <w:rsid w:val="006A6EE4"/>
    <w:rsid w:val="006C1566"/>
    <w:rsid w:val="006C6259"/>
    <w:rsid w:val="0070051A"/>
    <w:rsid w:val="00727997"/>
    <w:rsid w:val="007311D8"/>
    <w:rsid w:val="00784357"/>
    <w:rsid w:val="007B64A1"/>
    <w:rsid w:val="007F0BF6"/>
    <w:rsid w:val="00812A83"/>
    <w:rsid w:val="0088255F"/>
    <w:rsid w:val="009A0218"/>
    <w:rsid w:val="009B6AC9"/>
    <w:rsid w:val="009E6C68"/>
    <w:rsid w:val="00A44502"/>
    <w:rsid w:val="00A520E6"/>
    <w:rsid w:val="00A8294E"/>
    <w:rsid w:val="00A8E38F"/>
    <w:rsid w:val="00A9724C"/>
    <w:rsid w:val="00AD1A77"/>
    <w:rsid w:val="00AE00F1"/>
    <w:rsid w:val="00AF2869"/>
    <w:rsid w:val="00B46CE5"/>
    <w:rsid w:val="00B96270"/>
    <w:rsid w:val="00BB0811"/>
    <w:rsid w:val="00BE362F"/>
    <w:rsid w:val="00C54CED"/>
    <w:rsid w:val="00CC344F"/>
    <w:rsid w:val="00CF3F37"/>
    <w:rsid w:val="00D209A7"/>
    <w:rsid w:val="00D248C2"/>
    <w:rsid w:val="00D724B4"/>
    <w:rsid w:val="00DF5177"/>
    <w:rsid w:val="00E5528F"/>
    <w:rsid w:val="00E559F5"/>
    <w:rsid w:val="00E71912"/>
    <w:rsid w:val="00E85146"/>
    <w:rsid w:val="00F145A0"/>
    <w:rsid w:val="00FC4D01"/>
    <w:rsid w:val="00FF7C9D"/>
    <w:rsid w:val="051FF704"/>
    <w:rsid w:val="056BF8B6"/>
    <w:rsid w:val="07D5D17A"/>
    <w:rsid w:val="0871B866"/>
    <w:rsid w:val="09EA6DA3"/>
    <w:rsid w:val="18BDF053"/>
    <w:rsid w:val="274A8529"/>
    <w:rsid w:val="35D35732"/>
    <w:rsid w:val="3BC9E586"/>
    <w:rsid w:val="400741A0"/>
    <w:rsid w:val="4FD7F370"/>
    <w:rsid w:val="5036B8FA"/>
    <w:rsid w:val="5A2AD98F"/>
    <w:rsid w:val="5CD44217"/>
    <w:rsid w:val="5D615A13"/>
    <w:rsid w:val="623D5F24"/>
    <w:rsid w:val="65B7C48D"/>
    <w:rsid w:val="6625E687"/>
    <w:rsid w:val="6A16FD9B"/>
    <w:rsid w:val="6DA3A1E7"/>
    <w:rsid w:val="6DB625F1"/>
    <w:rsid w:val="714E5071"/>
    <w:rsid w:val="72B0D080"/>
    <w:rsid w:val="74787BED"/>
    <w:rsid w:val="7D2D46BC"/>
    <w:rsid w:val="7E1005D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6DA3"/>
  <w15:chartTrackingRefBased/>
  <w15:docId w15:val="{CC0E0327-1372-4ADC-9A70-C1CC95B8D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467886" w:themeColor="hyperlink"/>
      <w:u w:val="single"/>
    </w:rPr>
  </w:style>
  <w:style w:type="paragraph" w:styleId="Footer">
    <w:name w:val="footer"/>
    <w:basedOn w:val="Normal"/>
    <w:link w:val="FooterChar"/>
    <w:uiPriority w:val="99"/>
    <w:unhideWhenUsed/>
    <w:rsid w:val="00A829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294E"/>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semiHidden/>
    <w:unhideWhenUsed/>
    <w:rsid w:val="00A520E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520E6"/>
  </w:style>
  <w:style w:type="paragraph" w:styleId="Revision">
    <w:name w:val="Revision"/>
    <w:hidden/>
    <w:uiPriority w:val="99"/>
    <w:semiHidden/>
    <w:rsid w:val="006A6EE4"/>
    <w:pPr>
      <w:spacing w:after="0" w:line="240" w:lineRule="auto"/>
    </w:pPr>
  </w:style>
  <w:style w:type="paragraph" w:styleId="CommentSubject">
    <w:name w:val="annotation subject"/>
    <w:basedOn w:val="CommentText"/>
    <w:next w:val="CommentText"/>
    <w:link w:val="CommentSubjectChar"/>
    <w:uiPriority w:val="99"/>
    <w:semiHidden/>
    <w:unhideWhenUsed/>
    <w:rsid w:val="006A6EE4"/>
    <w:rPr>
      <w:b/>
      <w:bCs/>
    </w:rPr>
  </w:style>
  <w:style w:type="character" w:customStyle="1" w:styleId="CommentSubjectChar">
    <w:name w:val="Comment Subject Char"/>
    <w:basedOn w:val="CommentTextChar"/>
    <w:link w:val="CommentSubject"/>
    <w:uiPriority w:val="99"/>
    <w:semiHidden/>
    <w:rsid w:val="006A6EE4"/>
    <w:rPr>
      <w:b/>
      <w:bCs/>
      <w:sz w:val="20"/>
      <w:szCs w:val="20"/>
    </w:rPr>
  </w:style>
  <w:style w:type="character" w:styleId="FollowedHyperlink">
    <w:name w:val="FollowedHyperlink"/>
    <w:basedOn w:val="DefaultParagraphFont"/>
    <w:uiPriority w:val="99"/>
    <w:semiHidden/>
    <w:unhideWhenUsed/>
    <w:rsid w:val="006A6EE4"/>
    <w:rPr>
      <w:color w:val="96607D" w:themeColor="followedHyperlink"/>
      <w:u w:val="single"/>
    </w:rPr>
  </w:style>
  <w:style w:type="character" w:styleId="UnresolvedMention">
    <w:name w:val="Unresolved Mention"/>
    <w:basedOn w:val="DefaultParagraphFont"/>
    <w:uiPriority w:val="99"/>
    <w:semiHidden/>
    <w:unhideWhenUsed/>
    <w:rsid w:val="00501E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events.fidelitycharitable.org/charitable-giving-webinars/gg3"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events.fidelitycharitable.org/charitable-giving-webinars/gg2"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vents.fidelitycharitable.org/charitable-giving-webinars/gg1"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fidelitycharitable.org/content/dam/fc-public/docs/forms/terms-of-use.pdf"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events.fidelitycharitable.org/charitable-giving-webinars/gg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07ee6f00-395a-4816-8943-4188138146ad">
      <Terms xmlns="http://schemas.microsoft.com/office/infopath/2007/PartnerControls"/>
    </lcf76f155ced4ddcb4097134ff3c332f>
    <TaxCatchAll xmlns="2467778e-f669-4c93-b884-658ef8376e0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04A4F01EA09E44B86D61A08388C61F9" ma:contentTypeVersion="22" ma:contentTypeDescription="Create a new document." ma:contentTypeScope="" ma:versionID="5c9d0b5286e84a547f149d03fd1cc8ce">
  <xsd:schema xmlns:xsd="http://www.w3.org/2001/XMLSchema" xmlns:xs="http://www.w3.org/2001/XMLSchema" xmlns:p="http://schemas.microsoft.com/office/2006/metadata/properties" xmlns:ns1="http://schemas.microsoft.com/sharepoint/v3" xmlns:ns2="07ee6f00-395a-4816-8943-4188138146ad" xmlns:ns3="2467778e-f669-4c93-b884-658ef8376e0a" targetNamespace="http://schemas.microsoft.com/office/2006/metadata/properties" ma:root="true" ma:fieldsID="e45eae7261c3e9e8b39d09fde9e51e2f" ns1:_="" ns2:_="" ns3:_="">
    <xsd:import namespace="http://schemas.microsoft.com/sharepoint/v3"/>
    <xsd:import namespace="07ee6f00-395a-4816-8943-4188138146ad"/>
    <xsd:import namespace="2467778e-f669-4c93-b884-658ef8376e0a"/>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7ee6f00-395a-4816-8943-4188138146a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da5aa731-3981-4550-91eb-7c827002858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element name="MediaServiceLocation" ma:index="2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67778e-f669-4c93-b884-658ef8376e0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e7b48c1-996d-484b-9819-2b91b7d066b2}" ma:internalName="TaxCatchAll" ma:showField="CatchAllData" ma:web="2467778e-f669-4c93-b884-658ef8376e0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1EA7C3-1EF6-48EA-818C-82D4464546CF}">
  <ds:schemaRefs>
    <ds:schemaRef ds:uri="http://schemas.microsoft.com/sharepoint/v3/contenttype/forms"/>
  </ds:schemaRefs>
</ds:datastoreItem>
</file>

<file path=customXml/itemProps2.xml><?xml version="1.0" encoding="utf-8"?>
<ds:datastoreItem xmlns:ds="http://schemas.openxmlformats.org/officeDocument/2006/customXml" ds:itemID="{D8ED4B31-436D-4316-AB83-5341A98F54B4}">
  <ds:schemaRefs>
    <ds:schemaRef ds:uri="http://schemas.microsoft.com/office/2006/metadata/properties"/>
    <ds:schemaRef ds:uri="http://schemas.microsoft.com/office/infopath/2007/PartnerControls"/>
    <ds:schemaRef ds:uri="http://schemas.microsoft.com/sharepoint/v3"/>
    <ds:schemaRef ds:uri="07ee6f00-395a-4816-8943-4188138146ad"/>
    <ds:schemaRef ds:uri="2467778e-f669-4c93-b884-658ef8376e0a"/>
  </ds:schemaRefs>
</ds:datastoreItem>
</file>

<file path=customXml/itemProps3.xml><?xml version="1.0" encoding="utf-8"?>
<ds:datastoreItem xmlns:ds="http://schemas.openxmlformats.org/officeDocument/2006/customXml" ds:itemID="{9D8488E5-E2BE-465F-8B7E-B4F22FDB83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7ee6f00-395a-4816-8943-4188138146ad"/>
    <ds:schemaRef ds:uri="2467778e-f669-4c93-b884-658ef8376e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388</Words>
  <Characters>2216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Ferraro, Jennifer</dc:creator>
  <cp:keywords/>
  <dc:description/>
  <cp:lastModifiedBy>Stockelman, Jordan</cp:lastModifiedBy>
  <cp:revision>2</cp:revision>
  <dcterms:created xsi:type="dcterms:W3CDTF">2026-03-25T19:57:00Z</dcterms:created>
  <dcterms:modified xsi:type="dcterms:W3CDTF">2026-03-25T19:57:00Z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0x010100104A4F01EA09E44B86D61A08388C61F9</vt:lpwstr>
  </property>
  <property fmtid="{D5CDD505-2E9C-101B-9397-08002B2CF9AE}" pid="3" name="MediaServiceImageTags">
    <vt:lpwstr/>
  </property>
  <property fmtid="{D5CDD505-2E9C-101B-9397-08002B2CF9AE}" pid="4" name="GrammarlyDocumentId">
    <vt:lpwstr>d18cf961-bb24-4758-ae15-b2a2429b39b4</vt:lpwstr>
  </property>
  <property fmtid="{D5CDD505-2E9C-101B-9397-08002B2CF9AE}" pid="5" name="MSIP_Label_031e874c-a24d-4c24-87f6-b6d613f5442b_Enabled">
    <vt:lpwstr>true</vt:lpwstr>
  </property>
  <property fmtid="{D5CDD505-2E9C-101B-9397-08002B2CF9AE}" pid="6" name="MSIP_Label_031e874c-a24d-4c24-87f6-b6d613f5442b_SetDate">
    <vt:lpwstr>2026-03-25T19:29:46Z</vt:lpwstr>
  </property>
  <property fmtid="{D5CDD505-2E9C-101B-9397-08002B2CF9AE}" pid="7" name="MSIP_Label_031e874c-a24d-4c24-87f6-b6d613f5442b_Method">
    <vt:lpwstr>Privileged</vt:lpwstr>
  </property>
  <property fmtid="{D5CDD505-2E9C-101B-9397-08002B2CF9AE}" pid="8" name="MSIP_Label_031e874c-a24d-4c24-87f6-b6d613f5442b_Name">
    <vt:lpwstr>Non-Business</vt:lpwstr>
  </property>
  <property fmtid="{D5CDD505-2E9C-101B-9397-08002B2CF9AE}" pid="9" name="MSIP_Label_031e874c-a24d-4c24-87f6-b6d613f5442b_SiteId">
    <vt:lpwstr>7521acbc-a68c-41e5-a975-1cf83066dd19</vt:lpwstr>
  </property>
  <property fmtid="{D5CDD505-2E9C-101B-9397-08002B2CF9AE}" pid="10" name="MSIP_Label_031e874c-a24d-4c24-87f6-b6d613f5442b_ActionId">
    <vt:lpwstr>a33fe679-a800-4e4e-b4e2-007a60584ba5</vt:lpwstr>
  </property>
  <property fmtid="{D5CDD505-2E9C-101B-9397-08002B2CF9AE}" pid="11" name="MSIP_Label_031e874c-a24d-4c24-87f6-b6d613f5442b_ContentBits">
    <vt:lpwstr>0</vt:lpwstr>
  </property>
  <property fmtid="{D5CDD505-2E9C-101B-9397-08002B2CF9AE}" pid="12" name="MSIP_Label_031e874c-a24d-4c24-87f6-b6d613f5442b_Tag">
    <vt:lpwstr>50, 0, 1, 1</vt:lpwstr>
  </property>
</Properties>
</file>